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BAC7" w14:textId="77777777" w:rsidR="0013524F" w:rsidRPr="0013524F" w:rsidRDefault="00471AB8" w:rsidP="00135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Pr>
          <w:rFonts w:ascii="Century Gothic" w:hAnsi="Century Gothic"/>
          <w:b/>
          <w:sz w:val="20"/>
          <w:szCs w:val="20"/>
          <w:u w:val="single"/>
        </w:rPr>
        <w:t>The Childcare Practice</w:t>
      </w:r>
      <w:r>
        <w:rPr>
          <w:rFonts w:ascii="Century Gothic" w:hAnsi="Century Gothic"/>
          <w:b/>
          <w:sz w:val="20"/>
          <w:szCs w:val="20"/>
        </w:rPr>
        <w:tab/>
      </w:r>
      <w:r>
        <w:rPr>
          <w:rFonts w:ascii="Century Gothic" w:hAnsi="Century Gothic"/>
          <w:b/>
          <w:sz w:val="20"/>
          <w:szCs w:val="20"/>
        </w:rPr>
        <w:tab/>
      </w:r>
      <w:r w:rsidR="0013524F" w:rsidRPr="0013524F">
        <w:rPr>
          <w:rFonts w:ascii="Century Gothic" w:hAnsi="Century Gothic"/>
          <w:sz w:val="20"/>
          <w:szCs w:val="20"/>
        </w:rPr>
        <w:tab/>
      </w:r>
      <w:r w:rsidR="0013524F" w:rsidRPr="0013524F">
        <w:rPr>
          <w:rFonts w:ascii="Century Gothic" w:hAnsi="Century Gothic"/>
          <w:sz w:val="20"/>
          <w:szCs w:val="20"/>
        </w:rPr>
        <w:tab/>
      </w:r>
      <w:r w:rsidR="0013524F" w:rsidRPr="0013524F">
        <w:rPr>
          <w:rFonts w:ascii="Century Gothic" w:hAnsi="Century Gothic"/>
          <w:sz w:val="20"/>
          <w:szCs w:val="20"/>
        </w:rPr>
        <w:tab/>
      </w:r>
      <w:r w:rsidR="0013524F" w:rsidRPr="0013524F">
        <w:rPr>
          <w:rFonts w:ascii="Century Gothic" w:hAnsi="Century Gothic"/>
          <w:sz w:val="20"/>
          <w:szCs w:val="20"/>
        </w:rPr>
        <w:tab/>
      </w:r>
      <w:r w:rsidR="0013524F" w:rsidRPr="0013524F">
        <w:rPr>
          <w:rFonts w:ascii="Century Gothic" w:hAnsi="Century Gothic"/>
          <w:sz w:val="20"/>
          <w:szCs w:val="20"/>
        </w:rPr>
        <w:tab/>
        <w:t xml:space="preserve">     </w:t>
      </w:r>
      <w:r w:rsidR="0013524F" w:rsidRPr="0013524F">
        <w:rPr>
          <w:rFonts w:ascii="Century Gothic" w:hAnsi="Century Gothic"/>
          <w:noProof/>
          <w:sz w:val="20"/>
          <w:szCs w:val="20"/>
          <w:lang w:eastAsia="en-GB"/>
        </w:rPr>
        <w:drawing>
          <wp:inline distT="0" distB="0" distL="0" distR="0" wp14:anchorId="129D05AD" wp14:editId="2CEF66C3">
            <wp:extent cx="826954" cy="785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135" cy="793078"/>
                    </a:xfrm>
                    <a:prstGeom prst="rect">
                      <a:avLst/>
                    </a:prstGeom>
                  </pic:spPr>
                </pic:pic>
              </a:graphicData>
            </a:graphic>
          </wp:inline>
        </w:drawing>
      </w:r>
      <w:r w:rsidR="0013524F" w:rsidRPr="0013524F">
        <w:rPr>
          <w:rFonts w:ascii="Century Gothic" w:hAnsi="Century Gothic"/>
          <w:sz w:val="20"/>
          <w:szCs w:val="20"/>
        </w:rPr>
        <w:tab/>
      </w:r>
    </w:p>
    <w:p w14:paraId="6EA8221B" w14:textId="21D4E7F9" w:rsidR="0013524F" w:rsidRPr="0013524F" w:rsidRDefault="009723D5" w:rsidP="0013524F">
      <w:pPr>
        <w:spacing w:line="24" w:lineRule="atLeast"/>
        <w:jc w:val="both"/>
        <w:rPr>
          <w:rFonts w:ascii="Century Gothic" w:hAnsi="Century Gothic" w:cs="Arial"/>
          <w:b/>
          <w:sz w:val="20"/>
          <w:szCs w:val="20"/>
        </w:rPr>
      </w:pPr>
      <w:r>
        <w:rPr>
          <w:rFonts w:ascii="Century Gothic" w:hAnsi="Century Gothic" w:cs="Arial"/>
          <w:b/>
          <w:sz w:val="20"/>
          <w:szCs w:val="20"/>
        </w:rPr>
        <w:t>3.27</w:t>
      </w:r>
      <w:r w:rsidR="0013524F" w:rsidRPr="0013524F">
        <w:rPr>
          <w:rFonts w:ascii="Century Gothic" w:hAnsi="Century Gothic" w:cs="Arial"/>
          <w:b/>
          <w:sz w:val="20"/>
          <w:szCs w:val="20"/>
        </w:rPr>
        <w:t xml:space="preserve"> The role of the key person and settling-in</w:t>
      </w:r>
    </w:p>
    <w:p w14:paraId="43316064" w14:textId="77777777" w:rsidR="0013524F" w:rsidRPr="0013524F" w:rsidRDefault="0013524F" w:rsidP="0013524F">
      <w:pPr>
        <w:spacing w:line="24" w:lineRule="atLeast"/>
        <w:jc w:val="both"/>
        <w:rPr>
          <w:rFonts w:ascii="Century Gothic" w:hAnsi="Century Gothic" w:cs="Arial"/>
          <w:sz w:val="20"/>
          <w:szCs w:val="20"/>
        </w:rPr>
      </w:pPr>
      <w:r w:rsidRPr="0013524F">
        <w:rPr>
          <w:rFonts w:ascii="Century Gothic" w:hAnsi="Century Gothic" w:cs="Arial"/>
          <w:sz w:val="20"/>
          <w:szCs w:val="20"/>
        </w:rPr>
        <w:t>Policy s</w:t>
      </w:r>
      <w:r>
        <w:rPr>
          <w:rFonts w:ascii="Century Gothic" w:hAnsi="Century Gothic" w:cs="Arial"/>
          <w:sz w:val="20"/>
          <w:szCs w:val="20"/>
        </w:rPr>
        <w:t>tatement</w:t>
      </w:r>
    </w:p>
    <w:p w14:paraId="584BBC76" w14:textId="77777777" w:rsidR="0013524F" w:rsidRPr="0013524F" w:rsidRDefault="0013524F" w:rsidP="0013524F">
      <w:pPr>
        <w:spacing w:line="24" w:lineRule="atLeast"/>
        <w:jc w:val="both"/>
        <w:rPr>
          <w:rFonts w:ascii="Century Gothic" w:hAnsi="Century Gothic" w:cs="Arial"/>
          <w:sz w:val="20"/>
          <w:szCs w:val="20"/>
        </w:rPr>
      </w:pPr>
      <w:r w:rsidRPr="0013524F">
        <w:rPr>
          <w:rFonts w:ascii="Century Gothic" w:hAnsi="Century Gothic" w:cs="Arial"/>
          <w:sz w:val="20"/>
          <w:szCs w:val="20"/>
        </w:rPr>
        <w:t xml:space="preserve">At </w:t>
      </w:r>
      <w:r>
        <w:rPr>
          <w:rFonts w:ascii="Century Gothic" w:hAnsi="Century Gothic" w:cs="Arial"/>
          <w:sz w:val="20"/>
          <w:szCs w:val="20"/>
        </w:rPr>
        <w:t>Mayfield Preschool</w:t>
      </w:r>
      <w:r w:rsidRPr="0013524F">
        <w:rPr>
          <w:rFonts w:ascii="Century Gothic" w:hAnsi="Century Gothic" w:cs="Arial"/>
          <w:sz w:val="20"/>
          <w:szCs w:val="20"/>
        </w:rPr>
        <w:t xml:space="preserve"> 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committed and the setting is a happy and dedicated place t</w:t>
      </w:r>
      <w:r>
        <w:rPr>
          <w:rFonts w:ascii="Century Gothic" w:hAnsi="Century Gothic" w:cs="Arial"/>
          <w:sz w:val="20"/>
          <w:szCs w:val="20"/>
        </w:rPr>
        <w:t>o attend or work in.</w:t>
      </w:r>
    </w:p>
    <w:p w14:paraId="6C89D66D" w14:textId="77777777" w:rsidR="0013524F" w:rsidRPr="0013524F" w:rsidRDefault="0013524F" w:rsidP="0013524F">
      <w:pPr>
        <w:pStyle w:val="ListParagraph"/>
        <w:numPr>
          <w:ilvl w:val="0"/>
          <w:numId w:val="4"/>
        </w:numPr>
        <w:spacing w:line="24" w:lineRule="atLeast"/>
        <w:jc w:val="both"/>
        <w:rPr>
          <w:rFonts w:ascii="Century Gothic" w:hAnsi="Century Gothic" w:cs="Arial"/>
          <w:sz w:val="20"/>
          <w:szCs w:val="20"/>
        </w:rPr>
      </w:pPr>
      <w:r w:rsidRPr="0013524F">
        <w:rPr>
          <w:rFonts w:ascii="Century Gothic" w:hAnsi="Century Gothic" w:cs="Arial"/>
          <w:sz w:val="20"/>
          <w:szCs w:val="20"/>
        </w:rPr>
        <w:t>We want children to feel safe, stimulated and happy in the setting and to feel secure and comfortable with staff. We also want parents to have confidence in both their children's well-being and their role as active partners with the setting.</w:t>
      </w:r>
    </w:p>
    <w:p w14:paraId="7EF41273" w14:textId="77777777" w:rsidR="0013524F" w:rsidRPr="0013524F" w:rsidRDefault="0013524F" w:rsidP="0013524F">
      <w:pPr>
        <w:pStyle w:val="ListParagraph"/>
        <w:numPr>
          <w:ilvl w:val="0"/>
          <w:numId w:val="4"/>
        </w:numPr>
        <w:spacing w:line="24" w:lineRule="atLeast"/>
        <w:jc w:val="both"/>
        <w:rPr>
          <w:rFonts w:ascii="Century Gothic" w:hAnsi="Century Gothic" w:cs="Arial"/>
          <w:sz w:val="20"/>
          <w:szCs w:val="20"/>
        </w:rPr>
      </w:pPr>
      <w:r w:rsidRPr="0013524F">
        <w:rPr>
          <w:rFonts w:ascii="Century Gothic" w:hAnsi="Century Gothic" w:cs="Arial"/>
          <w:sz w:val="20"/>
          <w:szCs w:val="20"/>
        </w:rPr>
        <w:t>We aim to make the setting a welcoming place where children settle quickly and easily because consideration has been given to the individual needs and circumstances of children and their families.</w:t>
      </w:r>
    </w:p>
    <w:p w14:paraId="7474B38B" w14:textId="613746CF" w:rsidR="0013524F" w:rsidRPr="0013524F" w:rsidRDefault="0013524F" w:rsidP="0013524F">
      <w:pPr>
        <w:pStyle w:val="ListParagraph"/>
        <w:numPr>
          <w:ilvl w:val="0"/>
          <w:numId w:val="4"/>
        </w:numPr>
        <w:spacing w:line="24" w:lineRule="atLeast"/>
        <w:jc w:val="both"/>
        <w:rPr>
          <w:rFonts w:ascii="Century Gothic" w:hAnsi="Century Gothic" w:cs="Arial"/>
          <w:sz w:val="20"/>
          <w:szCs w:val="20"/>
        </w:rPr>
      </w:pPr>
      <w:r w:rsidRPr="0013524F">
        <w:rPr>
          <w:rFonts w:ascii="Century Gothic" w:hAnsi="Century Gothic" w:cs="Arial"/>
          <w:sz w:val="20"/>
          <w:szCs w:val="20"/>
        </w:rPr>
        <w:t>The key person role is set out in the Safeguarding and Welfare Requirements of the Ea</w:t>
      </w:r>
      <w:r w:rsidR="00DC2BD8">
        <w:rPr>
          <w:rFonts w:ascii="Century Gothic" w:hAnsi="Century Gothic" w:cs="Arial"/>
          <w:sz w:val="20"/>
          <w:szCs w:val="20"/>
        </w:rPr>
        <w:t>rly Years Foundation Stage (20</w:t>
      </w:r>
      <w:r w:rsidR="00A579CF">
        <w:rPr>
          <w:rFonts w:ascii="Century Gothic" w:hAnsi="Century Gothic" w:cs="Arial"/>
          <w:sz w:val="20"/>
          <w:szCs w:val="20"/>
        </w:rPr>
        <w:t>2</w:t>
      </w:r>
      <w:r w:rsidR="006A0264">
        <w:rPr>
          <w:rFonts w:ascii="Century Gothic" w:hAnsi="Century Gothic" w:cs="Arial"/>
          <w:sz w:val="20"/>
          <w:szCs w:val="20"/>
        </w:rPr>
        <w:t>3</w:t>
      </w:r>
      <w:r w:rsidRPr="0013524F">
        <w:rPr>
          <w:rFonts w:ascii="Century Gothic" w:hAnsi="Century Gothic" w:cs="Arial"/>
          <w:sz w:val="20"/>
          <w:szCs w:val="20"/>
        </w:rPr>
        <w:t xml:space="preserve">). </w:t>
      </w:r>
    </w:p>
    <w:p w14:paraId="3C18DFBF" w14:textId="77777777" w:rsidR="0013524F" w:rsidRPr="0013524F" w:rsidRDefault="0013524F" w:rsidP="0013524F">
      <w:pPr>
        <w:spacing w:line="24" w:lineRule="atLeast"/>
        <w:jc w:val="both"/>
        <w:rPr>
          <w:rFonts w:ascii="Century Gothic" w:hAnsi="Century Gothic" w:cs="Arial"/>
          <w:sz w:val="20"/>
          <w:szCs w:val="20"/>
        </w:rPr>
      </w:pPr>
    </w:p>
    <w:p w14:paraId="214C6CCB" w14:textId="77777777" w:rsidR="0013524F" w:rsidRDefault="0013524F" w:rsidP="0013524F">
      <w:pPr>
        <w:spacing w:line="24" w:lineRule="atLeast"/>
        <w:jc w:val="both"/>
        <w:rPr>
          <w:rFonts w:ascii="Century Gothic" w:hAnsi="Century Gothic" w:cs="Arial"/>
          <w:b/>
          <w:sz w:val="20"/>
          <w:szCs w:val="20"/>
        </w:rPr>
      </w:pPr>
      <w:r>
        <w:rPr>
          <w:rFonts w:ascii="Century Gothic" w:hAnsi="Century Gothic" w:cs="Arial"/>
          <w:b/>
          <w:sz w:val="20"/>
          <w:szCs w:val="20"/>
        </w:rPr>
        <w:t>Procedures</w:t>
      </w:r>
    </w:p>
    <w:p w14:paraId="0BF66963" w14:textId="77777777" w:rsidR="0013524F" w:rsidRPr="0013524F" w:rsidRDefault="0013524F" w:rsidP="0013524F">
      <w:pPr>
        <w:spacing w:line="24" w:lineRule="atLeast"/>
        <w:jc w:val="both"/>
        <w:rPr>
          <w:rFonts w:ascii="Century Gothic" w:hAnsi="Century Gothic" w:cs="Arial"/>
          <w:b/>
          <w:sz w:val="2"/>
          <w:szCs w:val="20"/>
        </w:rPr>
      </w:pPr>
    </w:p>
    <w:p w14:paraId="0735B2F1" w14:textId="77777777" w:rsidR="0013524F" w:rsidRPr="00DC2BD8" w:rsidRDefault="0013524F" w:rsidP="00DC2BD8">
      <w:pPr>
        <w:numPr>
          <w:ilvl w:val="0"/>
          <w:numId w:val="5"/>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pacing w:val="-4"/>
          <w:sz w:val="20"/>
          <w:szCs w:val="20"/>
        </w:rPr>
        <w:t>W</w:t>
      </w:r>
      <w:r w:rsidRPr="0013524F">
        <w:rPr>
          <w:rFonts w:ascii="Century Gothic" w:hAnsi="Century Gothic" w:cs="Arial"/>
          <w:color w:val="231F20"/>
          <w:sz w:val="20"/>
          <w:szCs w:val="20"/>
        </w:rPr>
        <w:t>e</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 xml:space="preserve">allocate a key person </w:t>
      </w:r>
      <w:r w:rsidR="00DC2BD8">
        <w:rPr>
          <w:rFonts w:ascii="Century Gothic" w:hAnsi="Century Gothic" w:cs="Arial"/>
          <w:color w:val="231F20"/>
          <w:sz w:val="20"/>
          <w:szCs w:val="20"/>
        </w:rPr>
        <w:t>for your child when they begin preschool – this person</w:t>
      </w:r>
      <w:r w:rsidR="00DC2BD8">
        <w:rPr>
          <w:rFonts w:ascii="Century Gothic" w:hAnsi="Century Gothic" w:cs="Arial"/>
          <w:color w:val="000000"/>
          <w:sz w:val="20"/>
          <w:szCs w:val="20"/>
        </w:rPr>
        <w:t xml:space="preserve"> </w:t>
      </w:r>
      <w:r w:rsidRPr="00DC2BD8">
        <w:rPr>
          <w:rFonts w:ascii="Century Gothic" w:hAnsi="Century Gothic" w:cs="Arial"/>
          <w:color w:val="231F20"/>
          <w:sz w:val="20"/>
          <w:szCs w:val="20"/>
        </w:rPr>
        <w:t>is responsible for</w:t>
      </w:r>
      <w:r w:rsidRPr="00DC2BD8">
        <w:rPr>
          <w:rFonts w:ascii="Century Gothic" w:hAnsi="Century Gothic" w:cs="Arial"/>
          <w:color w:val="231F20"/>
          <w:spacing w:val="-2"/>
          <w:sz w:val="20"/>
          <w:szCs w:val="20"/>
        </w:rPr>
        <w:t xml:space="preserve"> </w:t>
      </w:r>
      <w:r w:rsidRPr="00DC2BD8">
        <w:rPr>
          <w:rFonts w:ascii="Century Gothic" w:hAnsi="Century Gothic" w:cs="Arial"/>
          <w:color w:val="231F20"/>
          <w:sz w:val="20"/>
          <w:szCs w:val="20"/>
        </w:rPr>
        <w:t>the induction of</w:t>
      </w:r>
      <w:r w:rsidRPr="00DC2BD8">
        <w:rPr>
          <w:rFonts w:ascii="Century Gothic" w:hAnsi="Century Gothic" w:cs="Arial"/>
          <w:color w:val="231F20"/>
          <w:spacing w:val="-2"/>
          <w:sz w:val="20"/>
          <w:szCs w:val="20"/>
        </w:rPr>
        <w:t xml:space="preserve"> </w:t>
      </w:r>
      <w:r w:rsidRPr="00DC2BD8">
        <w:rPr>
          <w:rFonts w:ascii="Century Gothic" w:hAnsi="Century Gothic" w:cs="Arial"/>
          <w:color w:val="231F20"/>
          <w:sz w:val="20"/>
          <w:szCs w:val="20"/>
        </w:rPr>
        <w:t>the family and for</w:t>
      </w:r>
      <w:r w:rsidRPr="00DC2BD8">
        <w:rPr>
          <w:rFonts w:ascii="Century Gothic" w:hAnsi="Century Gothic" w:cs="Arial"/>
          <w:color w:val="231F20"/>
          <w:spacing w:val="-2"/>
          <w:sz w:val="20"/>
          <w:szCs w:val="20"/>
        </w:rPr>
        <w:t xml:space="preserve"> </w:t>
      </w:r>
      <w:r w:rsidRPr="00DC2BD8">
        <w:rPr>
          <w:rFonts w:ascii="Century Gothic" w:hAnsi="Century Gothic" w:cs="Arial"/>
          <w:color w:val="231F20"/>
          <w:sz w:val="20"/>
          <w:szCs w:val="20"/>
        </w:rPr>
        <w:t xml:space="preserve">settling the child into </w:t>
      </w:r>
      <w:r w:rsidR="00DC2BD8">
        <w:rPr>
          <w:rFonts w:ascii="Century Gothic" w:hAnsi="Century Gothic" w:cs="Arial"/>
          <w:color w:val="231F20"/>
          <w:sz w:val="20"/>
          <w:szCs w:val="20"/>
        </w:rPr>
        <w:t>our setting and will work closely with you throughout your child’s time with us.</w:t>
      </w:r>
    </w:p>
    <w:p w14:paraId="321E6EF7" w14:textId="77777777" w:rsidR="0013524F" w:rsidRPr="0013524F" w:rsidRDefault="0013524F" w:rsidP="0013524F">
      <w:pPr>
        <w:numPr>
          <w:ilvl w:val="0"/>
          <w:numId w:val="5"/>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z w:val="20"/>
          <w:szCs w:val="20"/>
        </w:rPr>
        <w:t>The key person works with the parents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plan and deliver a personalised plan for</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the child</w:t>
      </w:r>
      <w:r w:rsidRPr="0013524F">
        <w:rPr>
          <w:rFonts w:ascii="Century Gothic" w:hAnsi="Century Gothic" w:cs="Arial"/>
          <w:color w:val="231F20"/>
          <w:spacing w:val="-4"/>
          <w:sz w:val="20"/>
          <w:szCs w:val="20"/>
        </w:rPr>
        <w:t>’</w:t>
      </w:r>
      <w:r w:rsidRPr="0013524F">
        <w:rPr>
          <w:rFonts w:ascii="Century Gothic" w:hAnsi="Century Gothic" w:cs="Arial"/>
          <w:color w:val="231F20"/>
          <w:sz w:val="20"/>
          <w:szCs w:val="20"/>
        </w:rPr>
        <w:t>s well-being, care and learning.</w:t>
      </w:r>
    </w:p>
    <w:p w14:paraId="5493C209" w14:textId="77777777" w:rsidR="0013524F" w:rsidRPr="0013524F" w:rsidRDefault="0013524F" w:rsidP="0013524F">
      <w:pPr>
        <w:numPr>
          <w:ilvl w:val="0"/>
          <w:numId w:val="5"/>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z w:val="20"/>
          <w:szCs w:val="20"/>
        </w:rPr>
        <w:t>The key person acts</w:t>
      </w:r>
      <w:r w:rsidRPr="0013524F">
        <w:rPr>
          <w:rFonts w:ascii="Century Gothic" w:hAnsi="Century Gothic" w:cs="Arial"/>
          <w:color w:val="231F20"/>
          <w:spacing w:val="-4"/>
          <w:sz w:val="20"/>
          <w:szCs w:val="20"/>
        </w:rPr>
        <w:t xml:space="preserve"> </w:t>
      </w:r>
      <w:r w:rsidRPr="0013524F">
        <w:rPr>
          <w:rFonts w:ascii="Century Gothic" w:hAnsi="Century Gothic" w:cs="Arial"/>
          <w:color w:val="231F20"/>
          <w:sz w:val="20"/>
          <w:szCs w:val="20"/>
        </w:rPr>
        <w:t>as the key contact for</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the parents and has links with other carers involved with the child, such as a child</w:t>
      </w:r>
      <w:r>
        <w:rPr>
          <w:rFonts w:ascii="Century Gothic" w:hAnsi="Century Gothic" w:cs="Arial"/>
          <w:color w:val="231F20"/>
          <w:sz w:val="20"/>
          <w:szCs w:val="20"/>
        </w:rPr>
        <w:t xml:space="preserve"> </w:t>
      </w:r>
      <w:r w:rsidRPr="0013524F">
        <w:rPr>
          <w:rFonts w:ascii="Century Gothic" w:hAnsi="Century Gothic" w:cs="Arial"/>
          <w:color w:val="231F20"/>
          <w:sz w:val="20"/>
          <w:szCs w:val="20"/>
        </w:rPr>
        <w:t>minde</w:t>
      </w:r>
      <w:r w:rsidRPr="0013524F">
        <w:rPr>
          <w:rFonts w:ascii="Century Gothic" w:hAnsi="Century Gothic" w:cs="Arial"/>
          <w:color w:val="231F20"/>
          <w:spacing w:val="-11"/>
          <w:sz w:val="20"/>
          <w:szCs w:val="20"/>
        </w:rPr>
        <w:t>r</w:t>
      </w:r>
      <w:r w:rsidRPr="0013524F">
        <w:rPr>
          <w:rFonts w:ascii="Century Gothic" w:hAnsi="Century Gothic" w:cs="Arial"/>
          <w:color w:val="231F20"/>
          <w:sz w:val="20"/>
          <w:szCs w:val="20"/>
        </w:rPr>
        <w:t>,</w:t>
      </w:r>
      <w:r w:rsidRPr="0013524F">
        <w:rPr>
          <w:rFonts w:ascii="Century Gothic" w:hAnsi="Century Gothic" w:cs="Arial"/>
          <w:color w:val="231F20"/>
          <w:spacing w:val="-1"/>
          <w:sz w:val="20"/>
          <w:szCs w:val="20"/>
        </w:rPr>
        <w:t xml:space="preserve"> </w:t>
      </w:r>
      <w:r w:rsidRPr="0013524F">
        <w:rPr>
          <w:rFonts w:ascii="Century Gothic" w:hAnsi="Century Gothic" w:cs="Arial"/>
          <w:color w:val="231F20"/>
          <w:sz w:val="20"/>
          <w:szCs w:val="20"/>
        </w:rPr>
        <w:t>and co-ordinates the sharing of</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appropriate information about the child</w:t>
      </w:r>
      <w:r w:rsidRPr="0013524F">
        <w:rPr>
          <w:rFonts w:ascii="Century Gothic" w:hAnsi="Century Gothic" w:cs="Arial"/>
          <w:color w:val="231F20"/>
          <w:spacing w:val="-4"/>
          <w:sz w:val="20"/>
          <w:szCs w:val="20"/>
        </w:rPr>
        <w:t>’</w:t>
      </w:r>
      <w:r w:rsidRPr="0013524F">
        <w:rPr>
          <w:rFonts w:ascii="Century Gothic" w:hAnsi="Century Gothic" w:cs="Arial"/>
          <w:color w:val="231F20"/>
          <w:sz w:val="20"/>
          <w:szCs w:val="20"/>
        </w:rPr>
        <w:t>s development with those carers.</w:t>
      </w:r>
    </w:p>
    <w:p w14:paraId="4387B7F9" w14:textId="5935C036" w:rsidR="0013524F" w:rsidRPr="0013524F" w:rsidRDefault="0013524F" w:rsidP="0013524F">
      <w:pPr>
        <w:numPr>
          <w:ilvl w:val="0"/>
          <w:numId w:val="5"/>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z w:val="20"/>
          <w:szCs w:val="20"/>
        </w:rPr>
        <w:t>The key person is responsible for</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developmental records and for</w:t>
      </w:r>
      <w:r w:rsidRPr="0013524F">
        <w:rPr>
          <w:rFonts w:ascii="Century Gothic" w:hAnsi="Century Gothic" w:cs="Arial"/>
          <w:color w:val="231F20"/>
          <w:spacing w:val="-2"/>
          <w:sz w:val="20"/>
          <w:szCs w:val="20"/>
        </w:rPr>
        <w:t xml:space="preserve"> </w:t>
      </w:r>
      <w:r>
        <w:rPr>
          <w:rFonts w:ascii="Century Gothic" w:hAnsi="Century Gothic" w:cs="Arial"/>
          <w:color w:val="231F20"/>
          <w:sz w:val="20"/>
          <w:szCs w:val="20"/>
        </w:rPr>
        <w:t xml:space="preserve">sharing information </w:t>
      </w:r>
      <w:r w:rsidRPr="0013524F">
        <w:rPr>
          <w:rFonts w:ascii="Century Gothic" w:hAnsi="Century Gothic" w:cs="Arial"/>
          <w:color w:val="231F20"/>
          <w:sz w:val="20"/>
          <w:szCs w:val="20"/>
        </w:rPr>
        <w:t>on a regular basis with the child</w:t>
      </w:r>
      <w:r w:rsidRPr="0013524F">
        <w:rPr>
          <w:rFonts w:ascii="Century Gothic" w:hAnsi="Century Gothic" w:cs="Arial"/>
          <w:color w:val="231F20"/>
          <w:spacing w:val="-4"/>
          <w:sz w:val="20"/>
          <w:szCs w:val="20"/>
        </w:rPr>
        <w:t>’</w:t>
      </w:r>
      <w:r w:rsidRPr="0013524F">
        <w:rPr>
          <w:rFonts w:ascii="Century Gothic" w:hAnsi="Century Gothic" w:cs="Arial"/>
          <w:color w:val="231F20"/>
          <w:sz w:val="20"/>
          <w:szCs w:val="20"/>
        </w:rPr>
        <w:t>s parents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keep those records up-to-date,</w:t>
      </w:r>
      <w:r w:rsidR="00DC2BD8">
        <w:rPr>
          <w:rFonts w:ascii="Century Gothic" w:hAnsi="Century Gothic" w:cs="Arial"/>
          <w:color w:val="231F20"/>
          <w:sz w:val="20"/>
          <w:szCs w:val="20"/>
        </w:rPr>
        <w:t xml:space="preserve"> of updating </w:t>
      </w:r>
      <w:r w:rsidR="009F370A">
        <w:rPr>
          <w:rFonts w:ascii="Century Gothic" w:hAnsi="Century Gothic" w:cs="Arial"/>
          <w:color w:val="231F20"/>
          <w:sz w:val="20"/>
          <w:szCs w:val="20"/>
        </w:rPr>
        <w:t>Famly</w:t>
      </w:r>
      <w:r w:rsidR="00DC2BD8">
        <w:rPr>
          <w:rFonts w:ascii="Century Gothic" w:hAnsi="Century Gothic" w:cs="Arial"/>
          <w:color w:val="231F20"/>
          <w:sz w:val="20"/>
          <w:szCs w:val="20"/>
        </w:rPr>
        <w:t xml:space="preserve"> regularly and creating meaningful and purposeful ‘next steps’ to challenge the child’s learning.</w:t>
      </w:r>
    </w:p>
    <w:p w14:paraId="48A9AA17" w14:textId="77777777" w:rsidR="0013524F" w:rsidRPr="0013524F" w:rsidRDefault="0013524F" w:rsidP="0013524F">
      <w:pPr>
        <w:numPr>
          <w:ilvl w:val="0"/>
          <w:numId w:val="5"/>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z w:val="20"/>
          <w:szCs w:val="20"/>
        </w:rPr>
        <w:t>The key person encourages positive relationships between children in her/his key group, spending time with them as a group each da</w:t>
      </w:r>
      <w:r w:rsidRPr="0013524F">
        <w:rPr>
          <w:rFonts w:ascii="Century Gothic" w:hAnsi="Century Gothic" w:cs="Arial"/>
          <w:color w:val="231F20"/>
          <w:spacing w:val="-15"/>
          <w:sz w:val="20"/>
          <w:szCs w:val="20"/>
        </w:rPr>
        <w:t>y</w:t>
      </w:r>
      <w:r w:rsidRPr="0013524F">
        <w:rPr>
          <w:rFonts w:ascii="Century Gothic" w:hAnsi="Century Gothic" w:cs="Arial"/>
          <w:color w:val="231F20"/>
          <w:sz w:val="20"/>
          <w:szCs w:val="20"/>
        </w:rPr>
        <w:t>.</w:t>
      </w:r>
    </w:p>
    <w:p w14:paraId="2FEF1E01" w14:textId="77777777" w:rsidR="0013524F" w:rsidRPr="0013524F" w:rsidRDefault="0013524F" w:rsidP="0013524F">
      <w:pPr>
        <w:numPr>
          <w:ilvl w:val="0"/>
          <w:numId w:val="5"/>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pacing w:val="-4"/>
          <w:sz w:val="20"/>
          <w:szCs w:val="20"/>
        </w:rPr>
        <w:t>W</w:t>
      </w:r>
      <w:r w:rsidRPr="0013524F">
        <w:rPr>
          <w:rFonts w:ascii="Century Gothic" w:hAnsi="Century Gothic" w:cs="Arial"/>
          <w:color w:val="231F20"/>
          <w:sz w:val="20"/>
          <w:szCs w:val="20"/>
        </w:rPr>
        <w:t>e</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provide a back-up key person so the child and the parents have a key contact in the absence of</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the child</w:t>
      </w:r>
      <w:r w:rsidRPr="0013524F">
        <w:rPr>
          <w:rFonts w:ascii="Century Gothic" w:hAnsi="Century Gothic" w:cs="Arial"/>
          <w:color w:val="231F20"/>
          <w:spacing w:val="-4"/>
          <w:sz w:val="20"/>
          <w:szCs w:val="20"/>
        </w:rPr>
        <w:t>’</w:t>
      </w:r>
      <w:r w:rsidRPr="0013524F">
        <w:rPr>
          <w:rFonts w:ascii="Century Gothic" w:hAnsi="Century Gothic" w:cs="Arial"/>
          <w:color w:val="231F20"/>
          <w:sz w:val="20"/>
          <w:szCs w:val="20"/>
        </w:rPr>
        <w:t>s key person.</w:t>
      </w:r>
    </w:p>
    <w:p w14:paraId="035EEA8D" w14:textId="77777777" w:rsidR="0013524F" w:rsidRPr="0013524F" w:rsidRDefault="0013524F" w:rsidP="0013524F">
      <w:pPr>
        <w:spacing w:line="24" w:lineRule="atLeast"/>
        <w:jc w:val="both"/>
        <w:rPr>
          <w:rFonts w:ascii="Century Gothic" w:hAnsi="Century Gothic" w:cs="Arial"/>
          <w:sz w:val="20"/>
          <w:szCs w:val="20"/>
        </w:rPr>
      </w:pPr>
    </w:p>
    <w:p w14:paraId="6B58E30F" w14:textId="77777777" w:rsidR="0013524F" w:rsidRPr="0013524F" w:rsidRDefault="0013524F" w:rsidP="0013524F">
      <w:pPr>
        <w:spacing w:line="24" w:lineRule="atLeast"/>
        <w:jc w:val="both"/>
        <w:rPr>
          <w:rFonts w:ascii="Century Gothic" w:hAnsi="Century Gothic" w:cs="Arial"/>
          <w:i/>
          <w:sz w:val="20"/>
          <w:szCs w:val="20"/>
        </w:rPr>
      </w:pPr>
      <w:r w:rsidRPr="0013524F">
        <w:rPr>
          <w:rFonts w:ascii="Century Gothic" w:hAnsi="Century Gothic" w:cs="Arial"/>
          <w:i/>
          <w:sz w:val="20"/>
          <w:szCs w:val="20"/>
        </w:rPr>
        <w:t>Settling-in</w:t>
      </w:r>
    </w:p>
    <w:p w14:paraId="4C0BAD5C" w14:textId="77777777"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pacing w:val="-3"/>
          <w:sz w:val="20"/>
          <w:szCs w:val="20"/>
        </w:rPr>
        <w:t>Befor</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z w:val="20"/>
          <w:szCs w:val="20"/>
        </w:rPr>
        <w:t>a</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chil</w:t>
      </w:r>
      <w:r w:rsidRPr="0013524F">
        <w:rPr>
          <w:rFonts w:ascii="Century Gothic" w:hAnsi="Century Gothic" w:cs="Arial"/>
          <w:color w:val="231F20"/>
          <w:sz w:val="20"/>
          <w:szCs w:val="20"/>
        </w:rPr>
        <w:t>d</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start</w:t>
      </w:r>
      <w:r w:rsidRPr="0013524F">
        <w:rPr>
          <w:rFonts w:ascii="Century Gothic" w:hAnsi="Century Gothic" w:cs="Arial"/>
          <w:color w:val="231F20"/>
          <w:sz w:val="20"/>
          <w:szCs w:val="20"/>
        </w:rPr>
        <w:t>s</w:t>
      </w:r>
      <w:r w:rsidRPr="0013524F">
        <w:rPr>
          <w:rFonts w:ascii="Century Gothic" w:hAnsi="Century Gothic" w:cs="Arial"/>
          <w:color w:val="231F20"/>
          <w:spacing w:val="-11"/>
          <w:sz w:val="20"/>
          <w:szCs w:val="20"/>
        </w:rPr>
        <w:t xml:space="preserve"> </w:t>
      </w:r>
      <w:r w:rsidRPr="0013524F">
        <w:rPr>
          <w:rFonts w:ascii="Century Gothic" w:hAnsi="Century Gothic" w:cs="Arial"/>
          <w:color w:val="231F20"/>
          <w:spacing w:val="-3"/>
          <w:sz w:val="20"/>
          <w:szCs w:val="20"/>
        </w:rPr>
        <w:t>t</w:t>
      </w:r>
      <w:r w:rsidRPr="0013524F">
        <w:rPr>
          <w:rFonts w:ascii="Century Gothic" w:hAnsi="Century Gothic" w:cs="Arial"/>
          <w:color w:val="231F20"/>
          <w:sz w:val="20"/>
          <w:szCs w:val="20"/>
        </w:rPr>
        <w:t>o</w:t>
      </w:r>
      <w:r w:rsidRPr="0013524F">
        <w:rPr>
          <w:rFonts w:ascii="Century Gothic" w:hAnsi="Century Gothic" w:cs="Arial"/>
          <w:color w:val="231F20"/>
          <w:spacing w:val="-8"/>
          <w:sz w:val="20"/>
          <w:szCs w:val="20"/>
        </w:rPr>
        <w:t xml:space="preserve"> </w:t>
      </w:r>
      <w:r w:rsidRPr="0013524F">
        <w:rPr>
          <w:rFonts w:ascii="Century Gothic" w:hAnsi="Century Gothic" w:cs="Arial"/>
          <w:color w:val="231F20"/>
          <w:spacing w:val="-3"/>
          <w:sz w:val="20"/>
          <w:szCs w:val="20"/>
        </w:rPr>
        <w:t>atten</w:t>
      </w:r>
      <w:r w:rsidRPr="0013524F">
        <w:rPr>
          <w:rFonts w:ascii="Century Gothic" w:hAnsi="Century Gothic" w:cs="Arial"/>
          <w:color w:val="231F20"/>
          <w:sz w:val="20"/>
          <w:szCs w:val="20"/>
        </w:rPr>
        <w:t>d</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th</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setting</w:t>
      </w:r>
      <w:r w:rsidRPr="0013524F">
        <w:rPr>
          <w:rFonts w:ascii="Century Gothic" w:hAnsi="Century Gothic" w:cs="Arial"/>
          <w:color w:val="231F20"/>
          <w:sz w:val="20"/>
          <w:szCs w:val="20"/>
        </w:rPr>
        <w:t>,</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w</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us</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z w:val="20"/>
          <w:szCs w:val="20"/>
        </w:rPr>
        <w:t>a</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variet</w:t>
      </w:r>
      <w:r w:rsidRPr="0013524F">
        <w:rPr>
          <w:rFonts w:ascii="Century Gothic" w:hAnsi="Century Gothic" w:cs="Arial"/>
          <w:color w:val="231F20"/>
          <w:sz w:val="20"/>
          <w:szCs w:val="20"/>
        </w:rPr>
        <w:t>y</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o</w:t>
      </w:r>
      <w:r w:rsidRPr="0013524F">
        <w:rPr>
          <w:rFonts w:ascii="Century Gothic" w:hAnsi="Century Gothic" w:cs="Arial"/>
          <w:color w:val="231F20"/>
          <w:sz w:val="20"/>
          <w:szCs w:val="20"/>
        </w:rPr>
        <w:t>f</w:t>
      </w:r>
      <w:r w:rsidRPr="0013524F">
        <w:rPr>
          <w:rFonts w:ascii="Century Gothic" w:hAnsi="Century Gothic" w:cs="Arial"/>
          <w:color w:val="231F20"/>
          <w:spacing w:val="-8"/>
          <w:sz w:val="20"/>
          <w:szCs w:val="20"/>
        </w:rPr>
        <w:t xml:space="preserve"> </w:t>
      </w:r>
      <w:r w:rsidRPr="0013524F">
        <w:rPr>
          <w:rFonts w:ascii="Century Gothic" w:hAnsi="Century Gothic" w:cs="Arial"/>
          <w:color w:val="231F20"/>
          <w:spacing w:val="-3"/>
          <w:sz w:val="20"/>
          <w:szCs w:val="20"/>
        </w:rPr>
        <w:t>way</w:t>
      </w:r>
      <w:r w:rsidRPr="0013524F">
        <w:rPr>
          <w:rFonts w:ascii="Century Gothic" w:hAnsi="Century Gothic" w:cs="Arial"/>
          <w:color w:val="231F20"/>
          <w:sz w:val="20"/>
          <w:szCs w:val="20"/>
        </w:rPr>
        <w:t>s</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t</w:t>
      </w:r>
      <w:r w:rsidRPr="0013524F">
        <w:rPr>
          <w:rFonts w:ascii="Century Gothic" w:hAnsi="Century Gothic" w:cs="Arial"/>
          <w:color w:val="231F20"/>
          <w:sz w:val="20"/>
          <w:szCs w:val="20"/>
        </w:rPr>
        <w:t>o</w:t>
      </w:r>
      <w:r w:rsidRPr="0013524F">
        <w:rPr>
          <w:rFonts w:ascii="Century Gothic" w:hAnsi="Century Gothic" w:cs="Arial"/>
          <w:color w:val="231F20"/>
          <w:spacing w:val="-8"/>
          <w:sz w:val="20"/>
          <w:szCs w:val="20"/>
        </w:rPr>
        <w:t xml:space="preserve"> </w:t>
      </w:r>
      <w:r w:rsidRPr="0013524F">
        <w:rPr>
          <w:rFonts w:ascii="Century Gothic" w:hAnsi="Century Gothic" w:cs="Arial"/>
          <w:color w:val="231F20"/>
          <w:spacing w:val="-3"/>
          <w:sz w:val="20"/>
          <w:szCs w:val="20"/>
        </w:rPr>
        <w:t>provid</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his/he</w:t>
      </w:r>
      <w:r w:rsidRPr="0013524F">
        <w:rPr>
          <w:rFonts w:ascii="Century Gothic" w:hAnsi="Century Gothic" w:cs="Arial"/>
          <w:color w:val="231F20"/>
          <w:sz w:val="20"/>
          <w:szCs w:val="20"/>
        </w:rPr>
        <w:t>r</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parent</w:t>
      </w:r>
      <w:r w:rsidRPr="0013524F">
        <w:rPr>
          <w:rFonts w:ascii="Century Gothic" w:hAnsi="Century Gothic" w:cs="Arial"/>
          <w:color w:val="231F20"/>
          <w:sz w:val="20"/>
          <w:szCs w:val="20"/>
        </w:rPr>
        <w:t>s</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with information</w:t>
      </w:r>
      <w:r w:rsidRPr="0013524F">
        <w:rPr>
          <w:rFonts w:ascii="Century Gothic" w:hAnsi="Century Gothic" w:cs="Arial"/>
          <w:color w:val="231F20"/>
          <w:sz w:val="20"/>
          <w:szCs w:val="20"/>
        </w:rPr>
        <w:t>.</w:t>
      </w:r>
      <w:r w:rsidRPr="0013524F">
        <w:rPr>
          <w:rFonts w:ascii="Century Gothic" w:hAnsi="Century Gothic" w:cs="Arial"/>
          <w:color w:val="231F20"/>
          <w:spacing w:val="-10"/>
          <w:sz w:val="20"/>
          <w:szCs w:val="20"/>
        </w:rPr>
        <w:t xml:space="preserve"> </w:t>
      </w:r>
      <w:r w:rsidRPr="0013524F">
        <w:rPr>
          <w:rFonts w:ascii="Century Gothic" w:hAnsi="Century Gothic" w:cs="Arial"/>
          <w:color w:val="231F20"/>
          <w:spacing w:val="-3"/>
          <w:sz w:val="20"/>
          <w:szCs w:val="20"/>
        </w:rPr>
        <w:t>Thes</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includ</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writte</w:t>
      </w:r>
      <w:r w:rsidRPr="0013524F">
        <w:rPr>
          <w:rFonts w:ascii="Century Gothic" w:hAnsi="Century Gothic" w:cs="Arial"/>
          <w:color w:val="231F20"/>
          <w:sz w:val="20"/>
          <w:szCs w:val="20"/>
        </w:rPr>
        <w:t>n</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informatio</w:t>
      </w:r>
      <w:r w:rsidRPr="0013524F">
        <w:rPr>
          <w:rFonts w:ascii="Century Gothic" w:hAnsi="Century Gothic" w:cs="Arial"/>
          <w:color w:val="231F20"/>
          <w:sz w:val="20"/>
          <w:szCs w:val="20"/>
        </w:rPr>
        <w:t>n</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(includin</w:t>
      </w:r>
      <w:r w:rsidRPr="0013524F">
        <w:rPr>
          <w:rFonts w:ascii="Century Gothic" w:hAnsi="Century Gothic" w:cs="Arial"/>
          <w:color w:val="231F20"/>
          <w:sz w:val="20"/>
          <w:szCs w:val="20"/>
        </w:rPr>
        <w:t>g</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ou</w:t>
      </w:r>
      <w:r w:rsidRPr="0013524F">
        <w:rPr>
          <w:rFonts w:ascii="Century Gothic" w:hAnsi="Century Gothic" w:cs="Arial"/>
          <w:color w:val="231F20"/>
          <w:sz w:val="20"/>
          <w:szCs w:val="20"/>
        </w:rPr>
        <w:t>r</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prospectu</w:t>
      </w:r>
      <w:r w:rsidRPr="0013524F">
        <w:rPr>
          <w:rFonts w:ascii="Century Gothic" w:hAnsi="Century Gothic" w:cs="Arial"/>
          <w:color w:val="231F20"/>
          <w:sz w:val="20"/>
          <w:szCs w:val="20"/>
        </w:rPr>
        <w:t>s</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an</w:t>
      </w:r>
      <w:r w:rsidRPr="0013524F">
        <w:rPr>
          <w:rFonts w:ascii="Century Gothic" w:hAnsi="Century Gothic" w:cs="Arial"/>
          <w:color w:val="231F20"/>
          <w:sz w:val="20"/>
          <w:szCs w:val="20"/>
        </w:rPr>
        <w:t>d</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policies)</w:t>
      </w:r>
      <w:r w:rsidRPr="0013524F">
        <w:rPr>
          <w:rFonts w:ascii="Century Gothic" w:hAnsi="Century Gothic" w:cs="Arial"/>
          <w:color w:val="231F20"/>
          <w:sz w:val="20"/>
          <w:szCs w:val="20"/>
        </w:rPr>
        <w:t>,</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display</w:t>
      </w:r>
      <w:r w:rsidRPr="0013524F">
        <w:rPr>
          <w:rFonts w:ascii="Century Gothic" w:hAnsi="Century Gothic" w:cs="Arial"/>
          <w:color w:val="231F20"/>
          <w:sz w:val="20"/>
          <w:szCs w:val="20"/>
        </w:rPr>
        <w:t>s</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about activitie</w:t>
      </w:r>
      <w:r w:rsidRPr="0013524F">
        <w:rPr>
          <w:rFonts w:ascii="Century Gothic" w:hAnsi="Century Gothic" w:cs="Arial"/>
          <w:color w:val="231F20"/>
          <w:sz w:val="20"/>
          <w:szCs w:val="20"/>
        </w:rPr>
        <w:t>s</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availabl</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withi</w:t>
      </w:r>
      <w:r w:rsidRPr="0013524F">
        <w:rPr>
          <w:rFonts w:ascii="Century Gothic" w:hAnsi="Century Gothic" w:cs="Arial"/>
          <w:color w:val="231F20"/>
          <w:sz w:val="20"/>
          <w:szCs w:val="20"/>
        </w:rPr>
        <w:t>n</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th</w:t>
      </w:r>
      <w:r w:rsidRPr="0013524F">
        <w:rPr>
          <w:rFonts w:ascii="Century Gothic" w:hAnsi="Century Gothic" w:cs="Arial"/>
          <w:color w:val="231F20"/>
          <w:sz w:val="20"/>
          <w:szCs w:val="20"/>
        </w:rPr>
        <w:t>e</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setting</w:t>
      </w:r>
      <w:r w:rsidRPr="0013524F">
        <w:rPr>
          <w:rFonts w:ascii="Century Gothic" w:hAnsi="Century Gothic" w:cs="Arial"/>
          <w:color w:val="231F20"/>
          <w:sz w:val="20"/>
          <w:szCs w:val="20"/>
        </w:rPr>
        <w:t>,</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informatio</w:t>
      </w:r>
      <w:r w:rsidRPr="0013524F">
        <w:rPr>
          <w:rFonts w:ascii="Century Gothic" w:hAnsi="Century Gothic" w:cs="Arial"/>
          <w:color w:val="231F20"/>
          <w:sz w:val="20"/>
          <w:szCs w:val="20"/>
        </w:rPr>
        <w:t>n</w:t>
      </w:r>
      <w:r w:rsidRPr="0013524F">
        <w:rPr>
          <w:rFonts w:ascii="Century Gothic" w:hAnsi="Century Gothic" w:cs="Arial"/>
          <w:color w:val="231F20"/>
          <w:spacing w:val="-6"/>
          <w:sz w:val="20"/>
          <w:szCs w:val="20"/>
        </w:rPr>
        <w:t xml:space="preserve"> </w:t>
      </w:r>
      <w:r w:rsidRPr="0013524F">
        <w:rPr>
          <w:rFonts w:ascii="Century Gothic" w:hAnsi="Century Gothic" w:cs="Arial"/>
          <w:color w:val="231F20"/>
          <w:spacing w:val="-3"/>
          <w:sz w:val="20"/>
          <w:szCs w:val="20"/>
        </w:rPr>
        <w:t>day</w:t>
      </w:r>
      <w:r w:rsidRPr="0013524F">
        <w:rPr>
          <w:rFonts w:ascii="Century Gothic" w:hAnsi="Century Gothic" w:cs="Arial"/>
          <w:color w:val="231F20"/>
          <w:sz w:val="20"/>
          <w:szCs w:val="20"/>
        </w:rPr>
        <w:t>s</w:t>
      </w:r>
      <w:r w:rsidRPr="0013524F">
        <w:rPr>
          <w:rFonts w:ascii="Century Gothic" w:hAnsi="Century Gothic" w:cs="Arial"/>
          <w:color w:val="231F20"/>
          <w:spacing w:val="-6"/>
          <w:sz w:val="20"/>
          <w:szCs w:val="20"/>
        </w:rPr>
        <w:t xml:space="preserve"> </w:t>
      </w:r>
      <w:r w:rsidR="00DC2BD8">
        <w:rPr>
          <w:rFonts w:ascii="Century Gothic" w:hAnsi="Century Gothic" w:cs="Arial"/>
          <w:color w:val="231F20"/>
          <w:spacing w:val="-3"/>
          <w:sz w:val="20"/>
          <w:szCs w:val="20"/>
        </w:rPr>
        <w:t>and meetings.</w:t>
      </w:r>
    </w:p>
    <w:p w14:paraId="77068673" w14:textId="77777777" w:rsidR="0013524F" w:rsidRPr="0013524F" w:rsidRDefault="00DC2BD8"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Pr>
          <w:rFonts w:ascii="Century Gothic" w:hAnsi="Century Gothic" w:cs="Arial"/>
          <w:color w:val="231F20"/>
          <w:sz w:val="20"/>
          <w:szCs w:val="20"/>
        </w:rPr>
        <w:t>Before a child starts we hold an open morning which can be attended by the whole family, giving a chance to meet other new starters and families and all the key people.</w:t>
      </w:r>
    </w:p>
    <w:p w14:paraId="5060D66C" w14:textId="77777777"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pacing w:val="-4"/>
          <w:sz w:val="20"/>
          <w:szCs w:val="20"/>
        </w:rPr>
        <w:t>W</w:t>
      </w:r>
      <w:r w:rsidRPr="0013524F">
        <w:rPr>
          <w:rFonts w:ascii="Century Gothic" w:hAnsi="Century Gothic" w:cs="Arial"/>
          <w:color w:val="231F20"/>
          <w:sz w:val="20"/>
          <w:szCs w:val="20"/>
        </w:rPr>
        <w:t>e</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allocate a key person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each child and his/her family before she/he starts</w:t>
      </w:r>
      <w:r w:rsidRPr="0013524F">
        <w:rPr>
          <w:rFonts w:ascii="Century Gothic" w:hAnsi="Century Gothic" w:cs="Arial"/>
          <w:color w:val="231F20"/>
          <w:spacing w:val="-5"/>
          <w:sz w:val="20"/>
          <w:szCs w:val="20"/>
        </w:rPr>
        <w:t xml:space="preserve"> </w:t>
      </w:r>
      <w:r w:rsidRPr="0013524F">
        <w:rPr>
          <w:rFonts w:ascii="Century Gothic" w:hAnsi="Century Gothic" w:cs="Arial"/>
          <w:color w:val="231F20"/>
          <w:sz w:val="20"/>
          <w:szCs w:val="20"/>
        </w:rPr>
        <w:t>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attend; the key person welcomes and looks after</w:t>
      </w:r>
      <w:r w:rsidRPr="0013524F">
        <w:rPr>
          <w:rFonts w:ascii="Century Gothic" w:hAnsi="Century Gothic" w:cs="Arial"/>
          <w:color w:val="231F20"/>
          <w:spacing w:val="-4"/>
          <w:sz w:val="20"/>
          <w:szCs w:val="20"/>
        </w:rPr>
        <w:t xml:space="preserve"> </w:t>
      </w:r>
      <w:r w:rsidRPr="0013524F">
        <w:rPr>
          <w:rFonts w:ascii="Century Gothic" w:hAnsi="Century Gothic" w:cs="Arial"/>
          <w:color w:val="231F20"/>
          <w:sz w:val="20"/>
          <w:szCs w:val="20"/>
        </w:rPr>
        <w:t>the child and his/her parents at</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the child's first</w:t>
      </w:r>
      <w:r w:rsidRPr="0013524F">
        <w:rPr>
          <w:rFonts w:ascii="Century Gothic" w:hAnsi="Century Gothic" w:cs="Arial"/>
          <w:color w:val="231F20"/>
          <w:spacing w:val="-3"/>
          <w:sz w:val="20"/>
          <w:szCs w:val="20"/>
        </w:rPr>
        <w:t xml:space="preserve"> </w:t>
      </w:r>
      <w:r w:rsidRPr="0013524F">
        <w:rPr>
          <w:rFonts w:ascii="Century Gothic" w:hAnsi="Century Gothic" w:cs="Arial"/>
          <w:color w:val="231F20"/>
          <w:sz w:val="20"/>
          <w:szCs w:val="20"/>
        </w:rPr>
        <w:t>session and during the settling-in process.</w:t>
      </w:r>
    </w:p>
    <w:p w14:paraId="2E0ED5C3" w14:textId="77777777"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z w:val="20"/>
          <w:szCs w:val="20"/>
        </w:rPr>
        <w:t>When a child starts</w:t>
      </w:r>
      <w:r w:rsidRPr="0013524F">
        <w:rPr>
          <w:rFonts w:ascii="Century Gothic" w:hAnsi="Century Gothic" w:cs="Arial"/>
          <w:color w:val="231F20"/>
          <w:spacing w:val="-5"/>
          <w:sz w:val="20"/>
          <w:szCs w:val="20"/>
        </w:rPr>
        <w:t xml:space="preserve"> </w:t>
      </w:r>
      <w:r w:rsidRPr="0013524F">
        <w:rPr>
          <w:rFonts w:ascii="Century Gothic" w:hAnsi="Century Gothic" w:cs="Arial"/>
          <w:color w:val="231F20"/>
          <w:sz w:val="20"/>
          <w:szCs w:val="20"/>
        </w:rPr>
        <w:t>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attend, we explain the process of</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settling-in with his/her parents and jointly decide on the best way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help the child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settle into the setting.</w:t>
      </w:r>
    </w:p>
    <w:p w14:paraId="0A2B5C3B" w14:textId="77777777"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pacing w:val="-4"/>
          <w:sz w:val="20"/>
          <w:szCs w:val="20"/>
        </w:rPr>
        <w:t>W</w:t>
      </w:r>
      <w:r w:rsidRPr="0013524F">
        <w:rPr>
          <w:rFonts w:ascii="Century Gothic" w:hAnsi="Century Gothic" w:cs="Arial"/>
          <w:color w:val="231F20"/>
          <w:sz w:val="20"/>
          <w:szCs w:val="20"/>
        </w:rPr>
        <w:t>e</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judge a child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be settled when they have formed a relationship with their key person; for</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example, the child looks for</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the key person when he/she arrives, goes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 xml:space="preserve">them </w:t>
      </w:r>
      <w:r w:rsidRPr="0013524F">
        <w:rPr>
          <w:rFonts w:ascii="Century Gothic" w:hAnsi="Century Gothic" w:cs="Arial"/>
          <w:color w:val="231F20"/>
          <w:sz w:val="20"/>
          <w:szCs w:val="20"/>
        </w:rPr>
        <w:lastRenderedPageBreak/>
        <w:t>for</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comfort,</w:t>
      </w:r>
      <w:r w:rsidRPr="0013524F">
        <w:rPr>
          <w:rFonts w:ascii="Century Gothic" w:hAnsi="Century Gothic" w:cs="Arial"/>
          <w:color w:val="231F20"/>
          <w:spacing w:val="-7"/>
          <w:sz w:val="20"/>
          <w:szCs w:val="20"/>
        </w:rPr>
        <w:t xml:space="preserve"> </w:t>
      </w:r>
      <w:r w:rsidRPr="0013524F">
        <w:rPr>
          <w:rFonts w:ascii="Century Gothic" w:hAnsi="Century Gothic" w:cs="Arial"/>
          <w:color w:val="231F20"/>
          <w:sz w:val="20"/>
          <w:szCs w:val="20"/>
        </w:rPr>
        <w:t>and seems pleased to be with them.</w:t>
      </w:r>
      <w:r w:rsidRPr="0013524F">
        <w:rPr>
          <w:rFonts w:ascii="Century Gothic" w:hAnsi="Century Gothic" w:cs="Arial"/>
          <w:color w:val="231F20"/>
          <w:spacing w:val="-9"/>
          <w:sz w:val="20"/>
          <w:szCs w:val="20"/>
        </w:rPr>
        <w:t xml:space="preserve"> </w:t>
      </w:r>
      <w:r w:rsidRPr="0013524F">
        <w:rPr>
          <w:rFonts w:ascii="Century Gothic" w:hAnsi="Century Gothic" w:cs="Arial"/>
          <w:color w:val="231F20"/>
          <w:sz w:val="20"/>
          <w:szCs w:val="20"/>
        </w:rPr>
        <w:t>The child is also familiar with where things are and is pleased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see other children and participate in activities.</w:t>
      </w:r>
    </w:p>
    <w:p w14:paraId="3C7DF45D" w14:textId="77777777"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z w:val="20"/>
          <w:szCs w:val="20"/>
        </w:rPr>
        <w:t>When parents leave, we ask them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say goodbye to</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their child and explain that</w:t>
      </w:r>
      <w:r w:rsidRPr="0013524F">
        <w:rPr>
          <w:rFonts w:ascii="Century Gothic" w:hAnsi="Century Gothic" w:cs="Arial"/>
          <w:color w:val="231F20"/>
          <w:spacing w:val="-3"/>
          <w:sz w:val="20"/>
          <w:szCs w:val="20"/>
        </w:rPr>
        <w:t xml:space="preserve"> </w:t>
      </w:r>
      <w:r w:rsidRPr="0013524F">
        <w:rPr>
          <w:rFonts w:ascii="Century Gothic" w:hAnsi="Century Gothic" w:cs="Arial"/>
          <w:color w:val="231F20"/>
          <w:sz w:val="20"/>
          <w:szCs w:val="20"/>
        </w:rPr>
        <w:t>they will be coming back, and when.</w:t>
      </w:r>
    </w:p>
    <w:p w14:paraId="47145EB7" w14:textId="77777777"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231F20"/>
          <w:spacing w:val="-4"/>
          <w:sz w:val="20"/>
          <w:szCs w:val="20"/>
        </w:rPr>
        <w:t>W</w:t>
      </w:r>
      <w:r w:rsidRPr="0013524F">
        <w:rPr>
          <w:rFonts w:ascii="Century Gothic" w:hAnsi="Century Gothic" w:cs="Arial"/>
          <w:color w:val="231F20"/>
          <w:sz w:val="20"/>
          <w:szCs w:val="20"/>
        </w:rPr>
        <w:t>e</w:t>
      </w:r>
      <w:r w:rsidRPr="0013524F">
        <w:rPr>
          <w:rFonts w:ascii="Century Gothic" w:hAnsi="Century Gothic" w:cs="Arial"/>
          <w:color w:val="231F20"/>
          <w:spacing w:val="-2"/>
          <w:sz w:val="20"/>
          <w:szCs w:val="20"/>
        </w:rPr>
        <w:t xml:space="preserve"> </w:t>
      </w:r>
      <w:r w:rsidRPr="0013524F">
        <w:rPr>
          <w:rFonts w:ascii="Century Gothic" w:hAnsi="Century Gothic" w:cs="Arial"/>
          <w:color w:val="231F20"/>
          <w:sz w:val="20"/>
          <w:szCs w:val="20"/>
        </w:rPr>
        <w:t>recognise that</w:t>
      </w:r>
      <w:r w:rsidRPr="0013524F">
        <w:rPr>
          <w:rFonts w:ascii="Century Gothic" w:hAnsi="Century Gothic" w:cs="Arial"/>
          <w:color w:val="231F20"/>
          <w:spacing w:val="-3"/>
          <w:sz w:val="20"/>
          <w:szCs w:val="20"/>
        </w:rPr>
        <w:t xml:space="preserve"> </w:t>
      </w:r>
      <w:r w:rsidRPr="0013524F">
        <w:rPr>
          <w:rFonts w:ascii="Century Gothic" w:hAnsi="Century Gothic" w:cs="Arial"/>
          <w:color w:val="231F20"/>
          <w:sz w:val="20"/>
          <w:szCs w:val="20"/>
        </w:rPr>
        <w:t>some children will settle more readily than others, but that</w:t>
      </w:r>
      <w:r w:rsidRPr="0013524F">
        <w:rPr>
          <w:rFonts w:ascii="Century Gothic" w:hAnsi="Century Gothic" w:cs="Arial"/>
          <w:color w:val="231F20"/>
          <w:spacing w:val="-3"/>
          <w:sz w:val="20"/>
          <w:szCs w:val="20"/>
        </w:rPr>
        <w:t xml:space="preserve"> </w:t>
      </w:r>
      <w:r w:rsidRPr="0013524F">
        <w:rPr>
          <w:rFonts w:ascii="Century Gothic" w:hAnsi="Century Gothic" w:cs="Arial"/>
          <w:color w:val="231F20"/>
          <w:sz w:val="20"/>
          <w:szCs w:val="20"/>
        </w:rPr>
        <w:t xml:space="preserve">some children who appear </w:t>
      </w:r>
      <w:r w:rsidRPr="0013524F">
        <w:rPr>
          <w:rFonts w:ascii="Century Gothic" w:hAnsi="Century Gothic" w:cs="Arial"/>
          <w:color w:val="000000"/>
          <w:sz w:val="20"/>
          <w:szCs w:val="20"/>
        </w:rPr>
        <w:t>to settle rapidly are not ready to be left.</w:t>
      </w:r>
    </w:p>
    <w:p w14:paraId="73825E88" w14:textId="77777777"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000000"/>
          <w:sz w:val="20"/>
          <w:szCs w:val="20"/>
        </w:rPr>
        <w:t>We do not believe that leaving a child to cry will help them to settle any quicker. We believe that a child's distress will prevent them from learning and gaining the best from the setting.</w:t>
      </w:r>
    </w:p>
    <w:p w14:paraId="6B716F41" w14:textId="77777777"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color w:val="000000"/>
          <w:sz w:val="20"/>
          <w:szCs w:val="20"/>
        </w:rPr>
      </w:pPr>
      <w:r w:rsidRPr="0013524F">
        <w:rPr>
          <w:rFonts w:ascii="Century Gothic" w:hAnsi="Century Gothic" w:cs="Arial"/>
          <w:color w:val="000000"/>
          <w:sz w:val="20"/>
          <w:szCs w:val="20"/>
        </w:rPr>
        <w:t>We reserve the right not to accept a child into the setting without a parent or carer if the child finds it distressing to be left. This is especially th</w:t>
      </w:r>
      <w:r w:rsidR="00E13ADD">
        <w:rPr>
          <w:rFonts w:ascii="Century Gothic" w:hAnsi="Century Gothic" w:cs="Arial"/>
          <w:color w:val="000000"/>
          <w:sz w:val="20"/>
          <w:szCs w:val="20"/>
        </w:rPr>
        <w:t>e case with very young children.  We will endeavour to work with parents to review a child’s emotional development and build upon their confidence to be left for a short time.</w:t>
      </w:r>
    </w:p>
    <w:p w14:paraId="79C60785" w14:textId="60F4185F" w:rsidR="0013524F" w:rsidRPr="0013524F" w:rsidRDefault="0013524F" w:rsidP="0013524F">
      <w:pPr>
        <w:numPr>
          <w:ilvl w:val="0"/>
          <w:numId w:val="6"/>
        </w:numPr>
        <w:autoSpaceDE w:val="0"/>
        <w:autoSpaceDN w:val="0"/>
        <w:adjustRightInd w:val="0"/>
        <w:spacing w:after="0" w:line="24" w:lineRule="atLeast"/>
        <w:ind w:right="-46"/>
        <w:jc w:val="both"/>
        <w:rPr>
          <w:rFonts w:ascii="Century Gothic" w:hAnsi="Century Gothic" w:cs="Arial"/>
          <w:sz w:val="20"/>
          <w:szCs w:val="20"/>
        </w:rPr>
      </w:pPr>
      <w:r w:rsidRPr="0013524F">
        <w:rPr>
          <w:rFonts w:ascii="Century Gothic" w:hAnsi="Century Gothic" w:cs="Arial"/>
          <w:color w:val="000000"/>
          <w:sz w:val="20"/>
          <w:szCs w:val="20"/>
        </w:rPr>
        <w:t>Within the first four to six weeks of starting, we discuss and work with the child's parents to begin to create thei</w:t>
      </w:r>
      <w:r w:rsidR="00E13ADD">
        <w:rPr>
          <w:rFonts w:ascii="Century Gothic" w:hAnsi="Century Gothic" w:cs="Arial"/>
          <w:color w:val="000000"/>
          <w:sz w:val="20"/>
          <w:szCs w:val="20"/>
        </w:rPr>
        <w:t xml:space="preserve">r child's record of achievement – informing of Next Steps via </w:t>
      </w:r>
      <w:r w:rsidR="009F370A">
        <w:rPr>
          <w:rFonts w:ascii="Century Gothic" w:hAnsi="Century Gothic" w:cs="Arial"/>
          <w:color w:val="000000"/>
          <w:sz w:val="20"/>
          <w:szCs w:val="20"/>
        </w:rPr>
        <w:t>Famly</w:t>
      </w:r>
      <w:r w:rsidR="00E13ADD">
        <w:rPr>
          <w:rFonts w:ascii="Century Gothic" w:hAnsi="Century Gothic" w:cs="Arial"/>
          <w:color w:val="000000"/>
          <w:sz w:val="20"/>
          <w:szCs w:val="20"/>
        </w:rPr>
        <w:t xml:space="preserve"> and putting up observations.</w:t>
      </w:r>
    </w:p>
    <w:p w14:paraId="3D1B83B6" w14:textId="77777777" w:rsidR="0013524F" w:rsidRPr="0013524F" w:rsidRDefault="0013524F" w:rsidP="0013524F">
      <w:pPr>
        <w:spacing w:line="24" w:lineRule="atLeast"/>
        <w:jc w:val="both"/>
        <w:rPr>
          <w:rFonts w:ascii="Century Gothic" w:hAnsi="Century Gothic" w:cs="Arial"/>
          <w:i/>
          <w:sz w:val="20"/>
          <w:szCs w:val="20"/>
        </w:rPr>
      </w:pPr>
    </w:p>
    <w:p w14:paraId="6398A379" w14:textId="77777777" w:rsidR="0013524F" w:rsidRPr="0013524F" w:rsidRDefault="0013524F" w:rsidP="0013524F">
      <w:pPr>
        <w:spacing w:line="24" w:lineRule="atLeast"/>
        <w:jc w:val="both"/>
        <w:rPr>
          <w:rFonts w:ascii="Century Gothic" w:hAnsi="Century Gothic" w:cs="Arial"/>
          <w:i/>
          <w:sz w:val="20"/>
          <w:szCs w:val="20"/>
        </w:rPr>
      </w:pPr>
      <w:r w:rsidRPr="0013524F">
        <w:rPr>
          <w:rFonts w:ascii="Century Gothic" w:hAnsi="Century Gothic" w:cs="Arial"/>
          <w:i/>
          <w:sz w:val="20"/>
          <w:szCs w:val="20"/>
        </w:rPr>
        <w:t xml:space="preserve">The progress check at age </w:t>
      </w:r>
      <w:r w:rsidR="00E13ADD">
        <w:rPr>
          <w:rFonts w:ascii="Century Gothic" w:hAnsi="Century Gothic" w:cs="Arial"/>
          <w:i/>
          <w:sz w:val="20"/>
          <w:szCs w:val="20"/>
        </w:rPr>
        <w:t>27 months</w:t>
      </w:r>
    </w:p>
    <w:p w14:paraId="71C4484C" w14:textId="77777777" w:rsidR="00E13ADD" w:rsidRDefault="00E13ADD" w:rsidP="00E13ADD">
      <w:pPr>
        <w:numPr>
          <w:ilvl w:val="0"/>
          <w:numId w:val="7"/>
        </w:numPr>
        <w:spacing w:after="0" w:line="24" w:lineRule="atLeast"/>
        <w:jc w:val="both"/>
        <w:rPr>
          <w:rFonts w:ascii="Century Gothic" w:hAnsi="Century Gothic" w:cs="Arial"/>
          <w:sz w:val="20"/>
          <w:szCs w:val="20"/>
        </w:rPr>
      </w:pPr>
      <w:r>
        <w:rPr>
          <w:rFonts w:ascii="Century Gothic" w:hAnsi="Century Gothic" w:cs="Arial"/>
          <w:sz w:val="20"/>
          <w:szCs w:val="20"/>
        </w:rPr>
        <w:t>The review will initially be carried out by a child’s Health Visiting Team and passed to us at Preschool.</w:t>
      </w:r>
    </w:p>
    <w:p w14:paraId="121688AB" w14:textId="77777777" w:rsidR="0013524F" w:rsidRPr="0013524F" w:rsidRDefault="0013524F" w:rsidP="00E13ADD">
      <w:pPr>
        <w:numPr>
          <w:ilvl w:val="0"/>
          <w:numId w:val="7"/>
        </w:numPr>
        <w:spacing w:after="0" w:line="24" w:lineRule="atLeast"/>
        <w:jc w:val="both"/>
        <w:rPr>
          <w:rFonts w:ascii="Century Gothic" w:hAnsi="Century Gothic" w:cs="Arial"/>
          <w:sz w:val="20"/>
          <w:szCs w:val="20"/>
        </w:rPr>
      </w:pPr>
      <w:r w:rsidRPr="0013524F">
        <w:rPr>
          <w:rFonts w:ascii="Century Gothic" w:hAnsi="Century Gothic" w:cs="Arial"/>
          <w:sz w:val="20"/>
          <w:szCs w:val="20"/>
        </w:rPr>
        <w:t xml:space="preserve">The key person </w:t>
      </w:r>
      <w:r w:rsidR="00E13ADD">
        <w:rPr>
          <w:rFonts w:ascii="Century Gothic" w:hAnsi="Century Gothic" w:cs="Arial"/>
          <w:sz w:val="20"/>
          <w:szCs w:val="20"/>
        </w:rPr>
        <w:t>will work with parents, review ‘red book’ and establish appropriate ‘starting points’ for children’s progress to be monitored.  Key people will fill in EY Page in ‘red book’ and sign and date, retaining yellow copy for our records.</w:t>
      </w:r>
    </w:p>
    <w:p w14:paraId="0585C1BF" w14:textId="77777777" w:rsidR="0013524F" w:rsidRDefault="0013524F" w:rsidP="00E13ADD">
      <w:pPr>
        <w:numPr>
          <w:ilvl w:val="0"/>
          <w:numId w:val="7"/>
        </w:numPr>
        <w:spacing w:after="0" w:line="24" w:lineRule="atLeast"/>
        <w:jc w:val="both"/>
        <w:rPr>
          <w:rFonts w:ascii="Century Gothic" w:hAnsi="Century Gothic" w:cs="Arial"/>
          <w:sz w:val="20"/>
          <w:szCs w:val="20"/>
        </w:rPr>
      </w:pPr>
      <w:r w:rsidRPr="0013524F">
        <w:rPr>
          <w:rFonts w:ascii="Century Gothic" w:hAnsi="Century Gothic" w:cs="Arial"/>
          <w:sz w:val="20"/>
          <w:szCs w:val="20"/>
        </w:rPr>
        <w:t>The key person will plan activities to meet the child’s needs within the setting and will support parents to understand the child’s needs in order to enhance their development at home.</w:t>
      </w:r>
    </w:p>
    <w:p w14:paraId="776663A5" w14:textId="7CBE69CB" w:rsidR="00E13ADD" w:rsidRPr="0013524F" w:rsidRDefault="00E13ADD" w:rsidP="00E13ADD">
      <w:pPr>
        <w:numPr>
          <w:ilvl w:val="0"/>
          <w:numId w:val="7"/>
        </w:numPr>
        <w:spacing w:after="0" w:line="24" w:lineRule="atLeast"/>
        <w:jc w:val="both"/>
        <w:rPr>
          <w:rFonts w:ascii="Century Gothic" w:hAnsi="Century Gothic" w:cs="Arial"/>
          <w:sz w:val="20"/>
          <w:szCs w:val="20"/>
        </w:rPr>
      </w:pPr>
      <w:r>
        <w:rPr>
          <w:rFonts w:ascii="Century Gothic" w:hAnsi="Century Gothic" w:cs="Arial"/>
          <w:sz w:val="20"/>
          <w:szCs w:val="20"/>
        </w:rPr>
        <w:t xml:space="preserve">Regular observations of a child’s learning and next steps, based upon prior learning will be communicated </w:t>
      </w:r>
      <w:r w:rsidR="00B152B6">
        <w:rPr>
          <w:rFonts w:ascii="Century Gothic" w:hAnsi="Century Gothic" w:cs="Arial"/>
          <w:sz w:val="20"/>
          <w:szCs w:val="20"/>
        </w:rPr>
        <w:t xml:space="preserve">via </w:t>
      </w:r>
      <w:r w:rsidR="008431A9">
        <w:rPr>
          <w:rFonts w:ascii="Century Gothic" w:hAnsi="Century Gothic" w:cs="Arial"/>
          <w:sz w:val="20"/>
          <w:szCs w:val="20"/>
        </w:rPr>
        <w:t>Famly</w:t>
      </w:r>
      <w:r w:rsidR="00B152B6">
        <w:rPr>
          <w:rFonts w:ascii="Century Gothic" w:hAnsi="Century Gothic" w:cs="Arial"/>
          <w:sz w:val="20"/>
          <w:szCs w:val="20"/>
        </w:rPr>
        <w:t>.</w:t>
      </w:r>
    </w:p>
    <w:p w14:paraId="2E09B80A" w14:textId="77777777" w:rsidR="0013524F" w:rsidRPr="0013524F" w:rsidRDefault="0013524F" w:rsidP="0013524F">
      <w:pPr>
        <w:spacing w:line="24" w:lineRule="atLeast"/>
        <w:jc w:val="both"/>
        <w:rPr>
          <w:rFonts w:ascii="Century Gothic" w:hAnsi="Century Gothic" w:cs="Arial"/>
          <w:sz w:val="20"/>
          <w:szCs w:val="20"/>
        </w:rPr>
      </w:pPr>
    </w:p>
    <w:p w14:paraId="45E61E4A" w14:textId="77777777" w:rsidR="0013524F" w:rsidRPr="0013524F" w:rsidRDefault="0013524F" w:rsidP="00135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line="24" w:lineRule="atLeast"/>
        <w:jc w:val="both"/>
        <w:rPr>
          <w:rFonts w:ascii="Century Gothic" w:hAnsi="Century Gothic"/>
          <w:sz w:val="20"/>
          <w:szCs w:val="20"/>
        </w:rPr>
      </w:pPr>
      <w:r w:rsidRPr="0013524F">
        <w:rPr>
          <w:rFonts w:ascii="Century Gothic" w:hAnsi="Century Gothic"/>
          <w:sz w:val="20"/>
          <w:szCs w:val="20"/>
        </w:rPr>
        <w:tab/>
      </w:r>
      <w:r w:rsidRPr="0013524F">
        <w:rPr>
          <w:rFonts w:ascii="Century Gothic" w:hAnsi="Century Gothic"/>
          <w:sz w:val="20"/>
          <w:szCs w:val="20"/>
        </w:rPr>
        <w:tab/>
      </w:r>
      <w:r w:rsidRPr="0013524F">
        <w:rPr>
          <w:rFonts w:ascii="Century Gothic" w:hAnsi="Century Gothic"/>
          <w:sz w:val="20"/>
          <w:szCs w:val="20"/>
        </w:rPr>
        <w:tab/>
      </w:r>
      <w:r w:rsidRPr="0013524F">
        <w:rPr>
          <w:rFonts w:ascii="Century Gothic" w:hAnsi="Century Gothic"/>
          <w:sz w:val="20"/>
          <w:szCs w:val="20"/>
        </w:rPr>
        <w:tab/>
      </w:r>
      <w:r w:rsidRPr="0013524F">
        <w:rPr>
          <w:rFonts w:ascii="Century Gothic" w:hAnsi="Century Gothic"/>
          <w:sz w:val="20"/>
          <w:szCs w:val="20"/>
        </w:rPr>
        <w:tab/>
      </w:r>
      <w:r w:rsidRPr="0013524F">
        <w:rPr>
          <w:rFonts w:ascii="Century Gothic" w:hAnsi="Century Gothic"/>
          <w:sz w:val="20"/>
          <w:szCs w:val="20"/>
        </w:rPr>
        <w:tab/>
        <w:t xml:space="preserve">     </w:t>
      </w:r>
      <w:r w:rsidRPr="0013524F">
        <w:rPr>
          <w:rFonts w:ascii="Century Gothic" w:hAnsi="Century Gothic"/>
          <w:sz w:val="20"/>
          <w:szCs w:val="20"/>
        </w:rPr>
        <w:tab/>
      </w:r>
    </w:p>
    <w:p w14:paraId="2824E1BD" w14:textId="77777777" w:rsidR="00F85C21" w:rsidRPr="0013524F" w:rsidRDefault="00F85C21" w:rsidP="00F85C21">
      <w:pPr>
        <w:spacing w:line="24" w:lineRule="atLeast"/>
        <w:jc w:val="both"/>
        <w:rPr>
          <w:rFonts w:ascii="Century Gothic" w:hAnsi="Century Gothic" w:cs="Arial"/>
          <w:i/>
          <w:sz w:val="20"/>
          <w:szCs w:val="20"/>
        </w:rPr>
      </w:pPr>
    </w:p>
    <w:p w14:paraId="29F4D5DF" w14:textId="77777777" w:rsidR="000015B1" w:rsidRDefault="00F85C21" w:rsidP="00F85C21">
      <w:pPr>
        <w:spacing w:line="24" w:lineRule="atLeast"/>
        <w:jc w:val="both"/>
        <w:rPr>
          <w:rFonts w:ascii="Century Gothic" w:hAnsi="Century Gothic" w:cs="Arial"/>
          <w:i/>
          <w:sz w:val="20"/>
          <w:szCs w:val="20"/>
        </w:rPr>
      </w:pPr>
      <w:r>
        <w:rPr>
          <w:rFonts w:ascii="Century Gothic" w:hAnsi="Century Gothic" w:cs="Arial"/>
          <w:i/>
          <w:sz w:val="20"/>
          <w:szCs w:val="20"/>
        </w:rPr>
        <w:t>Summatives</w:t>
      </w:r>
    </w:p>
    <w:p w14:paraId="30BD870E" w14:textId="77777777" w:rsidR="00F85C21" w:rsidRDefault="00F85C21" w:rsidP="00F85C21">
      <w:pPr>
        <w:pStyle w:val="ListParagraph"/>
        <w:numPr>
          <w:ilvl w:val="0"/>
          <w:numId w:val="8"/>
        </w:numPr>
        <w:spacing w:line="24" w:lineRule="atLeast"/>
        <w:jc w:val="both"/>
        <w:rPr>
          <w:rFonts w:ascii="Century Gothic" w:hAnsi="Century Gothic"/>
          <w:sz w:val="20"/>
          <w:szCs w:val="20"/>
        </w:rPr>
      </w:pPr>
      <w:r>
        <w:rPr>
          <w:rFonts w:ascii="Century Gothic" w:hAnsi="Century Gothic"/>
          <w:sz w:val="20"/>
          <w:szCs w:val="20"/>
        </w:rPr>
        <w:t>Key people are responsible for completing key children’s summative assessments prior to the children starting school.</w:t>
      </w:r>
    </w:p>
    <w:p w14:paraId="71F30304" w14:textId="77777777" w:rsidR="00F85C21" w:rsidRDefault="00F85C21" w:rsidP="00F85C21">
      <w:pPr>
        <w:pStyle w:val="ListParagraph"/>
        <w:numPr>
          <w:ilvl w:val="0"/>
          <w:numId w:val="8"/>
        </w:numPr>
        <w:spacing w:line="24" w:lineRule="atLeast"/>
        <w:jc w:val="both"/>
        <w:rPr>
          <w:rFonts w:ascii="Century Gothic" w:hAnsi="Century Gothic"/>
          <w:sz w:val="20"/>
          <w:szCs w:val="20"/>
        </w:rPr>
      </w:pPr>
      <w:r>
        <w:rPr>
          <w:rFonts w:ascii="Century Gothic" w:hAnsi="Century Gothic"/>
          <w:sz w:val="20"/>
          <w:szCs w:val="20"/>
        </w:rPr>
        <w:t>All staff will attend regularly moderating sessions with the eyfs team from preschool and the primary school.</w:t>
      </w:r>
    </w:p>
    <w:p w14:paraId="12C7B5FA" w14:textId="78654DBF" w:rsidR="00F85C21" w:rsidRDefault="00F85C21" w:rsidP="00F85C21">
      <w:pPr>
        <w:pStyle w:val="ListParagraph"/>
        <w:numPr>
          <w:ilvl w:val="0"/>
          <w:numId w:val="8"/>
        </w:numPr>
        <w:spacing w:line="24" w:lineRule="atLeast"/>
        <w:jc w:val="both"/>
        <w:rPr>
          <w:rFonts w:ascii="Century Gothic" w:hAnsi="Century Gothic"/>
          <w:sz w:val="20"/>
          <w:szCs w:val="20"/>
        </w:rPr>
      </w:pPr>
      <w:r>
        <w:rPr>
          <w:rFonts w:ascii="Century Gothic" w:hAnsi="Century Gothic"/>
          <w:sz w:val="20"/>
          <w:szCs w:val="20"/>
        </w:rPr>
        <w:t>The manager and deputy will check over all summatives before parents voice and meetings are held.</w:t>
      </w:r>
    </w:p>
    <w:p w14:paraId="6164A10E" w14:textId="5FD510D9" w:rsidR="00120179" w:rsidRDefault="00120179" w:rsidP="00120179">
      <w:pPr>
        <w:spacing w:line="24" w:lineRule="atLeast"/>
        <w:jc w:val="both"/>
        <w:rPr>
          <w:rFonts w:ascii="Century Gothic" w:hAnsi="Century Gothic"/>
          <w:sz w:val="20"/>
          <w:szCs w:val="20"/>
        </w:rPr>
      </w:pPr>
    </w:p>
    <w:p w14:paraId="0BF44DD8" w14:textId="365B185C" w:rsidR="00120179" w:rsidRDefault="00120179" w:rsidP="00120179">
      <w:pPr>
        <w:spacing w:line="24" w:lineRule="atLeast"/>
        <w:jc w:val="both"/>
        <w:rPr>
          <w:rFonts w:ascii="Century Gothic" w:hAnsi="Century Gothic"/>
          <w:sz w:val="20"/>
          <w:szCs w:val="20"/>
        </w:rPr>
      </w:pPr>
    </w:p>
    <w:p w14:paraId="5FC2406F" w14:textId="4C5420DD" w:rsidR="00120179" w:rsidRPr="00120179" w:rsidRDefault="00120179" w:rsidP="00120179">
      <w:pPr>
        <w:spacing w:line="24" w:lineRule="atLeast"/>
        <w:jc w:val="both"/>
        <w:rPr>
          <w:rFonts w:ascii="Century Gothic" w:hAnsi="Century Gothic"/>
          <w:sz w:val="20"/>
          <w:szCs w:val="20"/>
        </w:rPr>
      </w:pPr>
    </w:p>
    <w:sectPr w:rsidR="00120179" w:rsidRPr="00120179" w:rsidSect="0013524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7CA"/>
    <w:multiLevelType w:val="hybridMultilevel"/>
    <w:tmpl w:val="1D606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84F5D"/>
    <w:multiLevelType w:val="hybridMultilevel"/>
    <w:tmpl w:val="CCC07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DF733B"/>
    <w:multiLevelType w:val="hybridMultilevel"/>
    <w:tmpl w:val="D70A1A0C"/>
    <w:lvl w:ilvl="0" w:tplc="08090001">
      <w:start w:val="1"/>
      <w:numFmt w:val="bullet"/>
      <w:lvlText w:val=""/>
      <w:lvlJc w:val="left"/>
      <w:pPr>
        <w:ind w:left="360" w:hanging="360"/>
      </w:pPr>
      <w:rPr>
        <w:rFonts w:ascii="Symbol" w:hAnsi="Symbol"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D44F1"/>
    <w:multiLevelType w:val="hybridMultilevel"/>
    <w:tmpl w:val="1AEE898C"/>
    <w:lvl w:ilvl="0" w:tplc="08090001">
      <w:start w:val="1"/>
      <w:numFmt w:val="bullet"/>
      <w:lvlText w:val=""/>
      <w:lvlJc w:val="left"/>
      <w:pPr>
        <w:ind w:left="360" w:hanging="360"/>
      </w:pPr>
      <w:rPr>
        <w:rFonts w:ascii="Symbol" w:hAnsi="Symbol"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47497"/>
    <w:multiLevelType w:val="hybridMultilevel"/>
    <w:tmpl w:val="BE6E1B2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D65FA"/>
    <w:multiLevelType w:val="hybridMultilevel"/>
    <w:tmpl w:val="C5B426B4"/>
    <w:lvl w:ilvl="0" w:tplc="08090001">
      <w:start w:val="1"/>
      <w:numFmt w:val="bullet"/>
      <w:lvlText w:val=""/>
      <w:lvlJc w:val="left"/>
      <w:pPr>
        <w:ind w:left="360" w:hanging="360"/>
      </w:pPr>
      <w:rPr>
        <w:rFonts w:ascii="Symbol" w:hAnsi="Symbol"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22871">
    <w:abstractNumId w:val="6"/>
  </w:num>
  <w:num w:numId="2" w16cid:durableId="1114137486">
    <w:abstractNumId w:val="1"/>
  </w:num>
  <w:num w:numId="3" w16cid:durableId="1472597532">
    <w:abstractNumId w:val="2"/>
  </w:num>
  <w:num w:numId="4" w16cid:durableId="469979337">
    <w:abstractNumId w:val="3"/>
  </w:num>
  <w:num w:numId="5" w16cid:durableId="1662350341">
    <w:abstractNumId w:val="7"/>
  </w:num>
  <w:num w:numId="6" w16cid:durableId="662781962">
    <w:abstractNumId w:val="5"/>
  </w:num>
  <w:num w:numId="7" w16cid:durableId="2020500023">
    <w:abstractNumId w:val="4"/>
  </w:num>
  <w:num w:numId="8" w16cid:durableId="52444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524F"/>
    <w:rsid w:val="000015B1"/>
    <w:rsid w:val="00120179"/>
    <w:rsid w:val="0013524F"/>
    <w:rsid w:val="00292F74"/>
    <w:rsid w:val="003004F3"/>
    <w:rsid w:val="00471AB8"/>
    <w:rsid w:val="005D50BD"/>
    <w:rsid w:val="006A0264"/>
    <w:rsid w:val="006A24F6"/>
    <w:rsid w:val="008431A9"/>
    <w:rsid w:val="009723D5"/>
    <w:rsid w:val="009F370A"/>
    <w:rsid w:val="00A579CF"/>
    <w:rsid w:val="00B152B6"/>
    <w:rsid w:val="00CE1427"/>
    <w:rsid w:val="00DC2BD8"/>
    <w:rsid w:val="00E13ADD"/>
    <w:rsid w:val="00F04617"/>
    <w:rsid w:val="00F8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7B75"/>
  <w15:docId w15:val="{7CCED59B-C2D0-4537-82D3-FE6BE95E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24F"/>
    <w:pPr>
      <w:ind w:left="720"/>
      <w:contextualSpacing/>
    </w:pPr>
  </w:style>
  <w:style w:type="character" w:styleId="Hyperlink">
    <w:name w:val="Hyperlink"/>
    <w:basedOn w:val="DefaultParagraphFont"/>
    <w:uiPriority w:val="99"/>
    <w:unhideWhenUsed/>
    <w:rsid w:val="00120179"/>
    <w:rPr>
      <w:color w:val="0563C1" w:themeColor="hyperlink"/>
      <w:u w:val="single"/>
    </w:rPr>
  </w:style>
  <w:style w:type="character" w:styleId="UnresolvedMention">
    <w:name w:val="Unresolved Mention"/>
    <w:basedOn w:val="DefaultParagraphFont"/>
    <w:uiPriority w:val="99"/>
    <w:semiHidden/>
    <w:unhideWhenUsed/>
    <w:rsid w:val="00120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2507</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glasson</dc:creator>
  <cp:keywords/>
  <dc:description/>
  <cp:lastModifiedBy>Mayfield Preschool</cp:lastModifiedBy>
  <cp:revision>6</cp:revision>
  <dcterms:created xsi:type="dcterms:W3CDTF">2014-11-16T20:56:00Z</dcterms:created>
  <dcterms:modified xsi:type="dcterms:W3CDTF">2023-09-20T10:51:00Z</dcterms:modified>
</cp:coreProperties>
</file>